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jc w:val="left"/>
      </w:pPr>
      <w:bookmarkStart w:id="0" w:name="_GoBack"/>
      <w:bookmarkEnd w:id="0"/>
      <w:r>
        <w:rPr>
          <w:rFonts w:hint="eastAsia"/>
          <w:b/>
          <w:bCs/>
          <w:spacing w:val="10"/>
          <w:szCs w:val="34"/>
        </w:rPr>
        <w:t>附件 2：瑞恩科技具体需求情况</w:t>
      </w:r>
    </w:p>
    <w:tbl>
      <w:tblPr>
        <w:tblStyle w:val="5"/>
        <w:tblW w:w="10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70"/>
        <w:gridCol w:w="4080"/>
        <w:gridCol w:w="38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tblHeader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/>
                <w:b/>
                <w:bCs/>
                <w:sz w:val="24"/>
                <w:szCs w:val="22"/>
              </w:rPr>
              <w:t>需求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/>
                <w:b/>
                <w:bCs/>
                <w:sz w:val="24"/>
                <w:szCs w:val="22"/>
              </w:rPr>
              <w:t>技术项目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/>
                <w:b/>
                <w:bCs/>
                <w:sz w:val="24"/>
                <w:szCs w:val="22"/>
              </w:rPr>
              <w:t>功能或参数</w:t>
            </w:r>
          </w:p>
        </w:tc>
        <w:tc>
          <w:tcPr>
            <w:tcW w:w="3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/>
                <w:b/>
                <w:bCs/>
                <w:sz w:val="24"/>
                <w:szCs w:val="22"/>
              </w:rPr>
              <w:t>需求技术备注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2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Calibri Light"/>
                <w:sz w:val="22"/>
                <w:szCs w:val="21"/>
              </w:rPr>
            </w:pPr>
            <w:r>
              <w:rPr>
                <w:rFonts w:hint="eastAsia" w:ascii="仿宋_GB2312" w:hAnsi="Calibri Light"/>
                <w:sz w:val="22"/>
                <w:szCs w:val="21"/>
              </w:rPr>
              <w:t>需求1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/>
                <w:color w:val="000000"/>
                <w:sz w:val="22"/>
                <w:szCs w:val="21"/>
              </w:rPr>
              <w:t>基于工业企业的系统与设备统一集成管理平台技术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/>
                <w:color w:val="000000"/>
                <w:sz w:val="22"/>
                <w:szCs w:val="21"/>
              </w:rPr>
              <w:t>1、用于企业信息化系统的互联互通，实现各种业务系统之间数据的相互传递（ERP、HRM、MES等）；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 xml:space="preserve">2、用工业企业设备状态的管理，实现设备运维管理，设备运行状态实时监控；                      </w:t>
            </w:r>
          </w:p>
        </w:tc>
        <w:tc>
          <w:tcPr>
            <w:tcW w:w="3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/>
                <w:color w:val="000000"/>
                <w:sz w:val="22"/>
                <w:szCs w:val="21"/>
              </w:rPr>
              <w:t xml:space="preserve">1、目前各种信息化系统都是将数据存储在数据库中（如：SQL、SYSDATE等），能够通过简单的参数配置， 使得各系统之间的数据能够达到及时准确的数据传递；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Calibri Light"/>
                <w:sz w:val="22"/>
                <w:szCs w:val="21"/>
              </w:rPr>
            </w:pPr>
            <w:r>
              <w:rPr>
                <w:rFonts w:hint="eastAsia" w:ascii="仿宋_GB2312" w:hAnsi="Calibri Light"/>
                <w:sz w:val="22"/>
                <w:szCs w:val="21"/>
              </w:rPr>
              <w:t>需求2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/>
                <w:color w:val="000000"/>
                <w:sz w:val="22"/>
                <w:szCs w:val="21"/>
              </w:rPr>
              <w:t>用户提高云桌面体现效果技术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/>
                <w:color w:val="000000"/>
                <w:sz w:val="22"/>
                <w:szCs w:val="21"/>
              </w:rPr>
              <w:t>1、在不额外增加显卡情况下，实现3D效果；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>2、离线或通信质量极差情况下继续可用；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 xml:space="preserve">3、利用原来低配置的电脑设备，在不更换硬件情况，实现高性能体验效果； </w:t>
            </w:r>
          </w:p>
        </w:tc>
        <w:tc>
          <w:tcPr>
            <w:tcW w:w="3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 w:hAnsi="Calibri Light"/>
                <w:sz w:val="22"/>
                <w:szCs w:val="21"/>
              </w:rPr>
            </w:pPr>
            <w:r>
              <w:rPr>
                <w:rFonts w:hint="eastAsia" w:ascii="仿宋_GB2312"/>
                <w:sz w:val="22"/>
                <w:szCs w:val="21"/>
              </w:rPr>
              <w:t>基于</w:t>
            </w:r>
            <w:r>
              <w:rPr>
                <w:rFonts w:hint="eastAsia" w:ascii="仿宋_GB2312" w:hAnsi="Calibri Light"/>
                <w:sz w:val="22"/>
                <w:szCs w:val="21"/>
              </w:rPr>
              <w:t>VDI</w:t>
            </w:r>
            <w:r>
              <w:rPr>
                <w:rFonts w:hint="eastAsia" w:ascii="仿宋_GB2312"/>
                <w:sz w:val="22"/>
                <w:szCs w:val="21"/>
              </w:rPr>
              <w:t>虚拟化技术基础情况下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Calibri Light"/>
                <w:sz w:val="22"/>
                <w:szCs w:val="21"/>
              </w:rPr>
            </w:pPr>
            <w:r>
              <w:rPr>
                <w:rFonts w:hint="eastAsia" w:ascii="仿宋_GB2312" w:hAnsi="Calibri Light"/>
                <w:sz w:val="22"/>
                <w:szCs w:val="21"/>
              </w:rPr>
              <w:t>需求3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/>
                <w:color w:val="000000"/>
                <w:sz w:val="22"/>
                <w:szCs w:val="21"/>
              </w:rPr>
              <w:t>docker容器实现技术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/>
                <w:color w:val="000000"/>
                <w:sz w:val="22"/>
                <w:szCs w:val="21"/>
              </w:rPr>
              <w:t>1、用容器技术部署应用，启动应用，暂停应用，销毁容器；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>2、提供API，通过平台一键进行以上操作,返回数据包括：该应用的IP，端口，容器ID；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>3、应用类型：PHP+MYSQL。</w:t>
            </w:r>
          </w:p>
        </w:tc>
        <w:tc>
          <w:tcPr>
            <w:tcW w:w="3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Calibri Light"/>
                <w:sz w:val="22"/>
                <w:szCs w:val="21"/>
              </w:rPr>
            </w:pPr>
            <w:r>
              <w:rPr>
                <w:rFonts w:hint="eastAsia" w:ascii="仿宋_GB2312" w:hAnsi="Calibri Light"/>
                <w:sz w:val="2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Calibri Light"/>
                <w:sz w:val="22"/>
                <w:szCs w:val="21"/>
              </w:rPr>
            </w:pPr>
            <w:r>
              <w:rPr>
                <w:rFonts w:hint="eastAsia" w:ascii="仿宋_GB2312" w:hAnsi="Calibri Light"/>
                <w:sz w:val="22"/>
                <w:szCs w:val="21"/>
              </w:rPr>
              <w:t>需求4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/>
                <w:color w:val="000000"/>
                <w:sz w:val="22"/>
                <w:szCs w:val="21"/>
              </w:rPr>
              <w:t>搭建移动app云平台(IOS、安卓)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/>
                <w:color w:val="000000"/>
                <w:sz w:val="22"/>
                <w:szCs w:val="21"/>
              </w:rPr>
              <w:t>1、实现SaaS，资源库，产品库，众包数据的展示；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>2、SaaS在线开通，以及对应软件详情的展示功能；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>3、资讯信息展示；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>4、实现支付宝在线充值和提现；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>5、个人信息展示（积分，余额，开通应用信息，版本更新，密码修改，登录退出，系统消息，客服中心，关于我们等功能）。</w:t>
            </w:r>
          </w:p>
        </w:tc>
        <w:tc>
          <w:tcPr>
            <w:tcW w:w="3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Calibri Light"/>
                <w:sz w:val="22"/>
                <w:szCs w:val="21"/>
              </w:rPr>
            </w:pPr>
            <w:r>
              <w:rPr>
                <w:rFonts w:hint="eastAsia" w:ascii="仿宋_GB2312" w:hAnsi="Calibri Light"/>
                <w:sz w:val="2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4" w:hRule="exact"/>
          <w:jc w:val="center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hAnsi="Calibri Light"/>
                <w:sz w:val="22"/>
                <w:szCs w:val="21"/>
              </w:rPr>
            </w:pPr>
            <w:r>
              <w:rPr>
                <w:rFonts w:hint="eastAsia" w:ascii="仿宋_GB2312" w:hAnsi="Calibri Light"/>
                <w:sz w:val="22"/>
                <w:szCs w:val="21"/>
              </w:rPr>
              <w:t>需求5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/>
                <w:color w:val="000000"/>
                <w:sz w:val="22"/>
                <w:szCs w:val="21"/>
              </w:rPr>
              <w:t>开发云分布式分销电商平台ERP管理平台技术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/>
                <w:color w:val="000000"/>
                <w:sz w:val="22"/>
                <w:szCs w:val="21"/>
              </w:rPr>
              <w:t>1、语言要求：JAVA（支持跨平台）,中英文国际标标准设计；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 xml:space="preserve">2、数据要求：Mysql&amp;oracle分布式 ； 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>3、存储要求：支持分布式/支持API接口；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>4、手机端要求：html5 + css3 或node.js 架构；</w:t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br w:type="textWrapping"/>
            </w:r>
            <w:r>
              <w:rPr>
                <w:rFonts w:hint="eastAsia" w:ascii="仿宋_GB2312"/>
                <w:color w:val="000000"/>
                <w:sz w:val="22"/>
                <w:szCs w:val="21"/>
              </w:rPr>
              <w:t>5、第一期确保数据架构及各大平台销售订单API接口；第二期搜集物流配送各大平台API采集平台。</w:t>
            </w:r>
          </w:p>
        </w:tc>
        <w:tc>
          <w:tcPr>
            <w:tcW w:w="3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仿宋_GB2312" w:hAnsi="Calibri Light"/>
                <w:sz w:val="22"/>
                <w:szCs w:val="21"/>
              </w:rPr>
            </w:pPr>
            <w:r>
              <w:rPr>
                <w:rFonts w:hint="eastAsia" w:ascii="仿宋_GB2312" w:hAnsi="Calibri Light"/>
                <w:sz w:val="22"/>
                <w:szCs w:val="21"/>
              </w:rPr>
              <w:t>1</w:t>
            </w:r>
            <w:r>
              <w:rPr>
                <w:rFonts w:hint="eastAsia" w:ascii="仿宋_GB2312"/>
                <w:sz w:val="22"/>
                <w:szCs w:val="21"/>
              </w:rPr>
              <w:t>、</w:t>
            </w:r>
            <w:r>
              <w:rPr>
                <w:rFonts w:hint="eastAsia" w:ascii="仿宋_GB2312" w:hAnsi="Calibri Light"/>
                <w:sz w:val="22"/>
                <w:szCs w:val="21"/>
              </w:rPr>
              <w:t>OA</w:t>
            </w:r>
            <w:r>
              <w:rPr>
                <w:rFonts w:hint="eastAsia" w:ascii="仿宋_GB2312"/>
                <w:sz w:val="22"/>
                <w:szCs w:val="21"/>
              </w:rPr>
              <w:t>协同：具备协同多级并行或审批流。支持多公司集团化管理。</w:t>
            </w:r>
            <w:r>
              <w:rPr>
                <w:rFonts w:hint="eastAsia" w:ascii="仿宋_GB2312"/>
                <w:sz w:val="22"/>
                <w:szCs w:val="21"/>
              </w:rPr>
              <w:br w:type="textWrapping"/>
            </w:r>
            <w:r>
              <w:rPr>
                <w:rFonts w:hint="eastAsia" w:ascii="仿宋_GB2312" w:hAnsi="Calibri Light"/>
                <w:sz w:val="22"/>
                <w:szCs w:val="21"/>
              </w:rPr>
              <w:t>2</w:t>
            </w:r>
            <w:r>
              <w:rPr>
                <w:rFonts w:hint="eastAsia" w:ascii="仿宋_GB2312"/>
                <w:sz w:val="22"/>
                <w:szCs w:val="21"/>
              </w:rPr>
              <w:t>、商品及品牌管理：要支持多个品牌及商品管理，能管理唯一码，支持单位转化；</w:t>
            </w:r>
            <w:r>
              <w:rPr>
                <w:rFonts w:hint="eastAsia" w:ascii="仿宋_GB2312"/>
                <w:sz w:val="22"/>
                <w:szCs w:val="21"/>
              </w:rPr>
              <w:br w:type="textWrapping"/>
            </w:r>
            <w:r>
              <w:rPr>
                <w:rFonts w:hint="eastAsia" w:ascii="仿宋_GB2312" w:hAnsi="Calibri Light"/>
                <w:sz w:val="22"/>
                <w:szCs w:val="21"/>
              </w:rPr>
              <w:t>3</w:t>
            </w:r>
            <w:r>
              <w:rPr>
                <w:rFonts w:hint="eastAsia" w:ascii="仿宋_GB2312"/>
                <w:sz w:val="22"/>
                <w:szCs w:val="21"/>
              </w:rPr>
              <w:t>、日常费用管理：需要有预算，支持多级及集团化管理，支持我币种；商品管理能自动导入成本及转接费用单；</w:t>
            </w:r>
            <w:r>
              <w:rPr>
                <w:rFonts w:hint="eastAsia" w:ascii="仿宋_GB2312"/>
                <w:sz w:val="22"/>
                <w:szCs w:val="21"/>
              </w:rPr>
              <w:br w:type="textWrapping"/>
            </w:r>
            <w:r>
              <w:rPr>
                <w:rFonts w:hint="eastAsia" w:ascii="仿宋_GB2312" w:hAnsi="Calibri Light"/>
                <w:sz w:val="22"/>
                <w:szCs w:val="21"/>
              </w:rPr>
              <w:t>4</w:t>
            </w:r>
            <w:r>
              <w:rPr>
                <w:rFonts w:hint="eastAsia" w:ascii="仿宋_GB2312"/>
                <w:sz w:val="22"/>
                <w:szCs w:val="21"/>
              </w:rPr>
              <w:t>、销售管理及各大平台商API管理，能将微信及支付</w:t>
            </w:r>
            <w:r>
              <w:rPr>
                <w:rFonts w:hint="eastAsia" w:ascii="仿宋_GB2312" w:hAnsi="Calibri Light"/>
                <w:sz w:val="22"/>
                <w:szCs w:val="21"/>
              </w:rPr>
              <w:t xml:space="preserve"> </w:t>
            </w:r>
            <w:r>
              <w:rPr>
                <w:rFonts w:hint="eastAsia" w:ascii="仿宋_GB2312"/>
                <w:sz w:val="22"/>
                <w:szCs w:val="21"/>
              </w:rPr>
              <w:t>宝等信息转化成销售会员管理，短信邮件微信等推送；销售报价产品订货管理，能对接大平台的API管理；</w:t>
            </w:r>
            <w:r>
              <w:rPr>
                <w:rFonts w:hint="eastAsia" w:ascii="仿宋_GB2312"/>
                <w:sz w:val="22"/>
                <w:szCs w:val="21"/>
              </w:rPr>
              <w:br w:type="textWrapping"/>
            </w:r>
            <w:r>
              <w:rPr>
                <w:rFonts w:hint="eastAsia" w:ascii="仿宋_GB2312" w:hAnsi="Calibri Light"/>
                <w:sz w:val="22"/>
                <w:szCs w:val="21"/>
              </w:rPr>
              <w:t>5</w:t>
            </w:r>
            <w:r>
              <w:rPr>
                <w:rFonts w:hint="eastAsia" w:ascii="仿宋_GB2312"/>
                <w:sz w:val="22"/>
                <w:szCs w:val="21"/>
              </w:rPr>
              <w:t>、供应链管理：能集成供链的仓库、产品及质检相结合数据共享；</w:t>
            </w:r>
            <w:r>
              <w:rPr>
                <w:rFonts w:hint="eastAsia" w:ascii="仿宋_GB2312"/>
                <w:sz w:val="22"/>
                <w:szCs w:val="21"/>
              </w:rPr>
              <w:br w:type="textWrapping"/>
            </w:r>
            <w:r>
              <w:rPr>
                <w:rFonts w:hint="eastAsia" w:ascii="仿宋_GB2312" w:hAnsi="Calibri Light"/>
                <w:sz w:val="22"/>
                <w:szCs w:val="21"/>
              </w:rPr>
              <w:t>6</w:t>
            </w:r>
            <w:r>
              <w:rPr>
                <w:rFonts w:hint="eastAsia" w:ascii="仿宋_GB2312"/>
                <w:sz w:val="22"/>
                <w:szCs w:val="21"/>
              </w:rPr>
              <w:t>、会员管理：能实现微会员及会员管理，形为标签（以形成大数据分析）</w:t>
            </w:r>
            <w:r>
              <w:rPr>
                <w:rFonts w:hint="eastAsia" w:ascii="仿宋_GB2312"/>
                <w:sz w:val="22"/>
                <w:szCs w:val="21"/>
              </w:rPr>
              <w:br w:type="textWrapping"/>
            </w:r>
            <w:r>
              <w:rPr>
                <w:rFonts w:hint="eastAsia" w:ascii="仿宋_GB2312" w:hAnsi="Calibri Light"/>
                <w:sz w:val="22"/>
                <w:szCs w:val="21"/>
              </w:rPr>
              <w:t>7</w:t>
            </w:r>
            <w:r>
              <w:rPr>
                <w:rFonts w:hint="eastAsia" w:ascii="仿宋_GB2312"/>
                <w:sz w:val="22"/>
                <w:szCs w:val="21"/>
              </w:rPr>
              <w:t>、物流及分检管理：要支物理的基本管理功能，满足与各大平台的API对接，能使用微信推送信息；依据订单能实现分检管理，并能与财务打通数据。</w:t>
            </w:r>
            <w:r>
              <w:rPr>
                <w:rFonts w:hint="eastAsia" w:ascii="仿宋_GB2312"/>
                <w:sz w:val="22"/>
                <w:szCs w:val="21"/>
              </w:rPr>
              <w:br w:type="textWrapping"/>
            </w:r>
            <w:r>
              <w:rPr>
                <w:rFonts w:hint="eastAsia" w:ascii="仿宋_GB2312" w:hAnsi="Calibri Light"/>
                <w:sz w:val="22"/>
                <w:szCs w:val="21"/>
              </w:rPr>
              <w:t>8</w:t>
            </w:r>
            <w:r>
              <w:rPr>
                <w:rFonts w:hint="eastAsia" w:ascii="仿宋_GB2312"/>
                <w:sz w:val="22"/>
                <w:szCs w:val="21"/>
              </w:rPr>
              <w:t>、财务管理：要符合中国财务部财务要求，支持分公司总账及集团账套管理。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Arial Unicode MS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08"/>
    <w:rsid w:val="00446191"/>
    <w:rsid w:val="00F30C08"/>
    <w:rsid w:val="00F537BF"/>
    <w:rsid w:val="0A9376BC"/>
    <w:rsid w:val="24B03509"/>
    <w:rsid w:val="43F12971"/>
    <w:rsid w:val="4D302F8A"/>
    <w:rsid w:val="7C2B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0"/>
    <w:rPr>
      <w:rFonts w:ascii="NEU-BZ-S92" w:hAnsi="NEU-BZ-S92" w:eastAsia="仿宋_GB2312"/>
      <w:spacing w:val="8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NEU-BZ-S92" w:hAnsi="NEU-BZ-S92" w:eastAsia="仿宋_GB2312"/>
      <w:spacing w:val="8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177</Words>
  <Characters>1015</Characters>
  <Lines>8</Lines>
  <Paragraphs>2</Paragraphs>
  <TotalTime>3</TotalTime>
  <ScaleCrop>false</ScaleCrop>
  <LinksUpToDate>false</LinksUpToDate>
  <CharactersWithSpaces>1190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赢在东莞创新创业大赛组委会</cp:lastModifiedBy>
  <dcterms:modified xsi:type="dcterms:W3CDTF">2018-08-22T03:10:54Z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