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jc w:val="center"/>
        <w:rPr>
          <w:rFonts w:hint="default" w:ascii="Times New Roman" w:hAnsi="Times New Roman" w:eastAsia="方正小标宋_GBK" w:cs="Times New Roman"/>
          <w:b/>
          <w:bCs/>
          <w:color w:val="auto"/>
          <w:sz w:val="84"/>
          <w:szCs w:val="144"/>
          <w:lang w:val="en-US" w:eastAsia="zh-CN"/>
        </w:rPr>
      </w:pPr>
      <w:r>
        <w:rPr>
          <w:rFonts w:hint="default" w:ascii="Times New Roman" w:hAnsi="Times New Roman" w:eastAsia="方正小标宋_GBK" w:cs="Times New Roman"/>
          <w:b w:val="0"/>
          <w:bCs w:val="0"/>
          <w:color w:val="auto"/>
          <w:sz w:val="100"/>
          <w:szCs w:val="100"/>
          <w:lang w:val="en-US" w:eastAsia="zh-CN"/>
        </w:rPr>
        <w:t>党史学习教育</w:t>
      </w:r>
    </w:p>
    <w:p>
      <w:pPr>
        <w:jc w:val="center"/>
        <w:rPr>
          <w:rFonts w:hint="default" w:ascii="Times New Roman" w:hAnsi="Times New Roman" w:eastAsia="方正小标宋简体" w:cs="Times New Roman"/>
          <w:b/>
          <w:bCs/>
          <w:color w:val="auto"/>
          <w:sz w:val="84"/>
          <w:szCs w:val="144"/>
          <w:lang w:val="en-US" w:eastAsia="zh-CN"/>
        </w:rPr>
      </w:pPr>
      <w:r>
        <w:rPr>
          <w:rFonts w:hint="default" w:ascii="Times New Roman" w:hAnsi="Times New Roman" w:eastAsia="楷体_GB2312" w:cs="Times New Roman"/>
          <w:b/>
          <w:bCs/>
          <w:color w:val="auto"/>
          <w:sz w:val="84"/>
          <w:szCs w:val="144"/>
          <w:lang w:val="en-US" w:eastAsia="zh-CN"/>
        </w:rPr>
        <w:t>学习资料汇编（</w:t>
      </w:r>
      <w:r>
        <w:rPr>
          <w:rFonts w:hint="eastAsia" w:ascii="Times New Roman" w:hAnsi="Times New Roman" w:eastAsia="楷体_GB2312" w:cs="Times New Roman"/>
          <w:b/>
          <w:bCs/>
          <w:color w:val="auto"/>
          <w:sz w:val="84"/>
          <w:szCs w:val="144"/>
          <w:lang w:val="en-US" w:eastAsia="zh-CN"/>
        </w:rPr>
        <w:t>十三</w:t>
      </w:r>
      <w:r>
        <w:rPr>
          <w:rFonts w:hint="default" w:ascii="Times New Roman" w:hAnsi="Times New Roman" w:eastAsia="楷体_GB2312" w:cs="Times New Roman"/>
          <w:b/>
          <w:bCs/>
          <w:color w:val="auto"/>
          <w:sz w:val="84"/>
          <w:szCs w:val="144"/>
          <w:lang w:val="en-US" w:eastAsia="zh-CN"/>
        </w:rPr>
        <w:t>）</w:t>
      </w: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市委党史学习教育领导小组办公室</w:t>
      </w: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2021年</w:t>
      </w:r>
      <w:r>
        <w:rPr>
          <w:rFonts w:hint="eastAsia" w:ascii="Times New Roman" w:hAnsi="Times New Roman" w:cs="Times New Roman" w:eastAsiaTheme="majorEastAsia"/>
          <w:b/>
          <w:bCs/>
          <w:color w:val="auto"/>
          <w:sz w:val="32"/>
          <w:szCs w:val="32"/>
          <w:lang w:val="en-US" w:eastAsia="zh-CN"/>
        </w:rPr>
        <w:t>6</w:t>
      </w:r>
      <w:r>
        <w:rPr>
          <w:rFonts w:hint="default" w:ascii="Times New Roman" w:hAnsi="Times New Roman" w:cs="Times New Roman" w:eastAsiaTheme="majorEastAsia"/>
          <w:b/>
          <w:bCs/>
          <w:color w:val="auto"/>
          <w:sz w:val="32"/>
          <w:szCs w:val="32"/>
          <w:lang w:val="en-US" w:eastAsia="zh-CN"/>
        </w:rPr>
        <w:t>月</w:t>
      </w:r>
      <w:r>
        <w:rPr>
          <w:rFonts w:hint="eastAsia" w:ascii="Times New Roman" w:hAnsi="Times New Roman" w:cs="Times New Roman" w:eastAsiaTheme="majorEastAsia"/>
          <w:b/>
          <w:bCs/>
          <w:color w:val="auto"/>
          <w:sz w:val="32"/>
          <w:szCs w:val="32"/>
          <w:lang w:val="en-US" w:eastAsia="zh-CN"/>
        </w:rPr>
        <w:t>23</w:t>
      </w:r>
      <w:r>
        <w:rPr>
          <w:rFonts w:hint="default" w:ascii="Times New Roman" w:hAnsi="Times New Roman" w:cs="Times New Roman" w:eastAsiaTheme="majorEastAsia"/>
          <w:b/>
          <w:bCs/>
          <w:color w:val="auto"/>
          <w:sz w:val="32"/>
          <w:szCs w:val="32"/>
          <w:lang w:val="en-US" w:eastAsia="zh-CN"/>
        </w:rPr>
        <w:t>日</w:t>
      </w:r>
    </w:p>
    <w:p>
      <w:pPr>
        <w:rPr>
          <w:rFonts w:hint="default" w:ascii="Times New Roman" w:hAnsi="Times New Roman" w:eastAsia="方正小标宋_GBK" w:cs="Times New Roman"/>
          <w:b w:val="0"/>
          <w:bCs/>
          <w:i w:val="0"/>
          <w:caps w:val="0"/>
          <w:color w:val="auto"/>
          <w:spacing w:val="0"/>
          <w:sz w:val="42"/>
          <w:szCs w:val="44"/>
        </w:rPr>
      </w:pPr>
      <w:r>
        <w:rPr>
          <w:rFonts w:hint="default" w:ascii="Times New Roman" w:hAnsi="Times New Roman" w:eastAsia="方正小标宋_GBK" w:cs="Times New Roman"/>
          <w:b w:val="0"/>
          <w:bCs/>
          <w:i w:val="0"/>
          <w:caps w:val="0"/>
          <w:color w:val="auto"/>
          <w:spacing w:val="0"/>
          <w:sz w:val="42"/>
          <w:szCs w:val="44"/>
        </w:rPr>
        <w:br w:type="page"/>
      </w: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r>
        <w:rPr>
          <w:rFonts w:hint="default" w:ascii="Times New Roman" w:hAnsi="Times New Roman" w:eastAsia="黑体" w:cs="Times New Roman"/>
          <w:color w:val="auto"/>
          <w:sz w:val="40"/>
          <w:szCs w:val="48"/>
          <w:lang w:val="en-US" w:eastAsia="zh-CN"/>
        </w:rPr>
        <w:t>目  录</w:t>
      </w:r>
    </w:p>
    <w:p>
      <w:pPr>
        <w:rPr>
          <w:rFonts w:hint="default" w:ascii="Times New Roman" w:hAnsi="Times New Roman" w:cs="Times New Roman"/>
          <w:color w:val="auto"/>
          <w:lang w:val="en-US" w:eastAsia="zh-CN"/>
        </w:rPr>
      </w:pPr>
    </w:p>
    <w:p>
      <w:pPr>
        <w:rPr>
          <w:rFonts w:hint="eastAsia" w:ascii="黑体" w:hAnsi="黑体" w:eastAsia="黑体" w:cs="黑体"/>
          <w:color w:val="auto"/>
          <w:lang w:val="en-US" w:eastAsia="zh-CN"/>
        </w:rPr>
      </w:pPr>
      <w:r>
        <w:rPr>
          <w:rFonts w:hint="eastAsia" w:ascii="黑体" w:hAnsi="黑体" w:eastAsia="黑体" w:cs="黑体"/>
          <w:b w:val="0"/>
          <w:bCs w:val="0"/>
          <w:color w:val="auto"/>
          <w:sz w:val="32"/>
          <w:szCs w:val="32"/>
          <w:lang w:val="en-US" w:eastAsia="zh-CN"/>
        </w:rPr>
        <w:t>【专题文章】</w:t>
      </w:r>
    </w:p>
    <w:p>
      <w:pPr>
        <w:snapToGrid w:val="0"/>
        <w:spacing w:line="600" w:lineRule="exact"/>
        <w:jc w:val="both"/>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1.习近平：以史为镜、以史明志、知史爱党、知史爱国</w:t>
      </w:r>
      <w:r>
        <w:rPr>
          <w:rFonts w:hint="default" w:ascii="Times New Roman" w:hAnsi="Times New Roman" w:eastAsia="仿宋_GB2312" w:cs="Times New Roman"/>
          <w:b w:val="0"/>
          <w:bCs w:val="0"/>
          <w:color w:val="auto"/>
          <w:spacing w:val="-20"/>
          <w:sz w:val="32"/>
          <w:szCs w:val="32"/>
          <w:lang w:val="en-US" w:eastAsia="zh-CN"/>
        </w:rPr>
        <w:t>...................</w:t>
      </w:r>
      <w:r>
        <w:rPr>
          <w:rFonts w:hint="default" w:ascii="Times New Roman" w:hAnsi="Times New Roman" w:eastAsia="仿宋_GB2312" w:cs="Times New Roman"/>
          <w:b w:val="0"/>
          <w:bCs w:val="0"/>
          <w:color w:val="auto"/>
          <w:sz w:val="32"/>
          <w:szCs w:val="32"/>
          <w:lang w:val="en-US" w:eastAsia="zh-CN"/>
        </w:rPr>
        <w:t>1</w:t>
      </w:r>
    </w:p>
    <w:p>
      <w:pPr>
        <w:snapToGrid w:val="0"/>
        <w:spacing w:line="600" w:lineRule="exact"/>
        <w:jc w:val="both"/>
        <w:rPr>
          <w:rFonts w:hint="default" w:ascii="Times New Roman" w:hAnsi="Times New Roman" w:cs="Times New Roman"/>
          <w:color w:val="auto"/>
          <w:spacing w:val="-20"/>
          <w:lang w:val="en-US"/>
        </w:rPr>
      </w:pPr>
      <w:r>
        <w:rPr>
          <w:rFonts w:hint="default" w:ascii="Times New Roman" w:hAnsi="Times New Roman" w:eastAsia="仿宋_GB2312" w:cs="Times New Roman"/>
          <w:b w:val="0"/>
          <w:bCs w:val="0"/>
          <w:color w:val="auto"/>
          <w:spacing w:val="0"/>
          <w:sz w:val="32"/>
          <w:szCs w:val="32"/>
          <w:lang w:val="en-US" w:eastAsia="zh-CN"/>
        </w:rPr>
        <w:t>2.朱佳木：矢志践行初心使命让我们党永远年轻</w:t>
      </w:r>
      <w:r>
        <w:rPr>
          <w:rFonts w:hint="default" w:ascii="Times New Roman" w:hAnsi="Times New Roman" w:eastAsia="仿宋_GB2312" w:cs="Times New Roman"/>
          <w:b w:val="0"/>
          <w:bCs w:val="0"/>
          <w:color w:val="auto"/>
          <w:spacing w:val="-20"/>
          <w:sz w:val="32"/>
          <w:szCs w:val="32"/>
          <w:lang w:val="en-US" w:eastAsia="zh-CN"/>
        </w:rPr>
        <w:t>.........................</w:t>
      </w:r>
      <w:r>
        <w:rPr>
          <w:rFonts w:hint="eastAsia" w:ascii="Times New Roman" w:hAnsi="Times New Roman" w:eastAsia="仿宋_GB2312" w:cs="Times New Roman"/>
          <w:b w:val="0"/>
          <w:bCs w:val="0"/>
          <w:color w:val="auto"/>
          <w:spacing w:val="-20"/>
          <w:sz w:val="32"/>
          <w:szCs w:val="32"/>
          <w:lang w:val="en-US" w:eastAsia="zh-CN"/>
        </w:rPr>
        <w:t>11</w:t>
      </w:r>
    </w:p>
    <w:p>
      <w:pPr>
        <w:snapToGrid w:val="0"/>
        <w:spacing w:line="600" w:lineRule="exact"/>
        <w:jc w:val="both"/>
        <w:rPr>
          <w:rFonts w:hint="eastAsia" w:ascii="Times New Roman" w:hAnsi="Times New Roman" w:eastAsia="仿宋_GB2312" w:cs="Times New Roman"/>
          <w:b w:val="0"/>
          <w:bCs w:val="0"/>
          <w:color w:val="auto"/>
          <w:spacing w:val="0"/>
          <w:sz w:val="32"/>
          <w:szCs w:val="32"/>
          <w:lang w:val="en-US" w:eastAsia="zh-CN"/>
        </w:rPr>
      </w:pPr>
      <w:r>
        <w:rPr>
          <w:rFonts w:hint="eastAsia" w:ascii="黑体" w:hAnsi="黑体" w:eastAsia="黑体" w:cs="黑体"/>
          <w:b w:val="0"/>
          <w:bCs w:val="0"/>
          <w:color w:val="auto"/>
          <w:sz w:val="32"/>
          <w:szCs w:val="32"/>
          <w:lang w:val="en-US" w:eastAsia="zh-CN"/>
        </w:rPr>
        <w:t>【地方党史人物】</w:t>
      </w:r>
    </w:p>
    <w:p>
      <w:pPr>
        <w:snapToGrid w:val="0"/>
        <w:spacing w:line="600" w:lineRule="exact"/>
        <w:jc w:val="both"/>
        <w:rPr>
          <w:rFonts w:hint="default" w:ascii="Times New Roman" w:hAnsi="Times New Roman" w:eastAsia="仿宋_GB2312" w:cs="Times New Roman"/>
          <w:b w:val="0"/>
          <w:bCs w:val="0"/>
          <w:color w:val="auto"/>
          <w:spacing w:val="-20"/>
          <w:sz w:val="32"/>
          <w:szCs w:val="32"/>
          <w:lang w:val="en-US" w:eastAsia="zh-CN"/>
        </w:rPr>
      </w:pPr>
      <w:r>
        <w:rPr>
          <w:rFonts w:hint="eastAsia" w:ascii="Times New Roman" w:hAnsi="Times New Roman" w:eastAsia="仿宋_GB2312" w:cs="Times New Roman"/>
          <w:b w:val="0"/>
          <w:bCs w:val="0"/>
          <w:color w:val="auto"/>
          <w:spacing w:val="0"/>
          <w:sz w:val="32"/>
          <w:szCs w:val="32"/>
          <w:lang w:val="en-US" w:eastAsia="zh-CN"/>
        </w:rPr>
        <w:t>傅泽铭：老虎山下的抗日英雄——黄友</w:t>
      </w:r>
      <w:r>
        <w:rPr>
          <w:rFonts w:hint="default" w:ascii="Times New Roman" w:hAnsi="Times New Roman" w:eastAsia="仿宋_GB2312" w:cs="Times New Roman"/>
          <w:b w:val="0"/>
          <w:bCs w:val="0"/>
          <w:color w:val="auto"/>
          <w:spacing w:val="0"/>
          <w:sz w:val="32"/>
          <w:szCs w:val="32"/>
          <w:lang w:val="en-US" w:eastAsia="zh-CN"/>
        </w:rPr>
        <w:t>.</w:t>
      </w:r>
      <w:bookmarkStart w:id="0" w:name="_GoBack"/>
      <w:bookmarkEnd w:id="0"/>
      <w:r>
        <w:rPr>
          <w:rFonts w:hint="default" w:ascii="Times New Roman" w:hAnsi="Times New Roman" w:eastAsia="仿宋_GB2312" w:cs="Times New Roman"/>
          <w:b w:val="0"/>
          <w:bCs w:val="0"/>
          <w:color w:val="auto"/>
          <w:spacing w:val="-20"/>
          <w:sz w:val="32"/>
          <w:szCs w:val="32"/>
          <w:lang w:val="en-US" w:eastAsia="zh-CN"/>
        </w:rPr>
        <w:t>.......................................</w:t>
      </w:r>
      <w:r>
        <w:rPr>
          <w:rFonts w:hint="eastAsia" w:ascii="Times New Roman" w:hAnsi="Times New Roman" w:eastAsia="仿宋_GB2312" w:cs="Times New Roman"/>
          <w:b w:val="0"/>
          <w:bCs w:val="0"/>
          <w:color w:val="auto"/>
          <w:spacing w:val="-20"/>
          <w:sz w:val="32"/>
          <w:szCs w:val="32"/>
          <w:lang w:val="en-US" w:eastAsia="zh-CN"/>
        </w:rPr>
        <w:t>....17</w:t>
      </w:r>
    </w:p>
    <w:p>
      <w:pPr>
        <w:snapToGrid w:val="0"/>
        <w:spacing w:line="600" w:lineRule="exact"/>
        <w:jc w:val="both"/>
        <w:rPr>
          <w:rFonts w:hint="default" w:ascii="Times New Roman" w:hAnsi="Times New Roman" w:cs="Times New Roman"/>
          <w:color w:val="auto"/>
          <w:lang w:val="en-US"/>
        </w:rPr>
        <w:sectPr>
          <w:headerReference r:id="rId3" w:type="first"/>
          <w:footerReference r:id="rId4" w:type="first"/>
          <w:pgSz w:w="11906" w:h="16838"/>
          <w:pgMar w:top="1440" w:right="1800" w:bottom="1440" w:left="1800" w:header="851" w:footer="992" w:gutter="0"/>
          <w:pgNumType w:fmt="decimal" w:start="1"/>
          <w:cols w:space="425" w:num="1"/>
          <w:docGrid w:type="lines" w:linePitch="312" w:charSpace="0"/>
        </w:sectPr>
      </w:pPr>
    </w:p>
    <w:p>
      <w:pPr>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以史为镜</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以史明志</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知史爱党</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知史爱国</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黑体" w:hAnsi="黑体" w:eastAsia="黑体" w:cs="黑体"/>
          <w:sz w:val="32"/>
          <w:szCs w:val="32"/>
        </w:rPr>
        <w:t>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领导干部还要认真学习党史、国史，知史爱党，知史爱国。要了解我们党和国家事业的来龙去脉，汲取我们党和国家的历史经验，正确了解党和国家历史上的重大事件和重要人物。这对正确认识党情、国情十分必要，对开创未来也十分必要，因为历史是最好的教科书。</w:t>
      </w:r>
    </w:p>
    <w:p>
      <w:pPr>
        <w:jc w:val="righ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（2013年3月1日在中央党校建校80周年庆祝大会暨2013年春季学期开学典礼上的讲话）</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二</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在参观西柏坡纪念馆、毛泽东同志旧居、中央军委作战室、七届二中全会旧址的过程中，我的心情一直难以平静。看着一幅幅图片、一件件实物、一封封电报、一个个故事，我的思想又受到一次深刻教育。历史是最好的教科书。对我们共产党人来说，中国革命历史是最好的营养剂。多重温我们党领导人民进行革命的伟大历史，心中就会增加很多正能量。</w:t>
      </w:r>
    </w:p>
    <w:p>
      <w:pPr>
        <w:jc w:val="righ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（2013年7月11日、12日在河北调研指导党的群众路线教育实践活动时的讲话）</w:t>
      </w:r>
    </w:p>
    <w:p>
      <w:pPr>
        <w:jc w:val="center"/>
        <w:rPr>
          <w:rFonts w:hint="eastAsia" w:ascii="仿宋_GB2312" w:hAnsi="仿宋_GB2312" w:eastAsia="仿宋_GB2312" w:cs="仿宋_GB2312"/>
          <w:sz w:val="32"/>
          <w:szCs w:val="32"/>
        </w:rPr>
      </w:pPr>
      <w:r>
        <w:rPr>
          <w:rFonts w:hint="eastAsia" w:ascii="黑体" w:hAnsi="黑体" w:eastAsia="黑体" w:cs="黑体"/>
          <w:sz w:val="32"/>
          <w:szCs w:val="32"/>
        </w:rPr>
        <w:t>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要加强党史学习和教育，努力从党走过的风云激荡的历史中、从党开创和不断推进的伟大事业中、从党全心全意为人民服务的根本宗旨和长期实践中，深化对党的信赖，坚定对党的领导的信念。</w:t>
      </w:r>
    </w:p>
    <w:p>
      <w:pPr>
        <w:jc w:val="righ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（2014年5月8日在同中央办公厅各单位班子成员和干部职工代表座谈时的讲话）</w:t>
      </w:r>
    </w:p>
    <w:p>
      <w:pPr>
        <w:rPr>
          <w:rFonts w:hint="eastAsia" w:ascii="仿宋_GB2312" w:hAnsi="仿宋_GB2312" w:eastAsia="仿宋_GB2312" w:cs="仿宋_GB2312"/>
          <w:sz w:val="32"/>
          <w:szCs w:val="32"/>
        </w:rPr>
      </w:pPr>
    </w:p>
    <w:p>
      <w:pPr>
        <w:jc w:val="center"/>
        <w:rPr>
          <w:rFonts w:hint="default" w:ascii="仿宋_GB2312" w:hAnsi="仿宋_GB2312" w:eastAsia="仿宋_GB2312" w:cs="仿宋_GB2312"/>
          <w:sz w:val="32"/>
          <w:szCs w:val="32"/>
          <w:lang w:val="en-US" w:eastAsia="zh-CN"/>
        </w:rPr>
      </w:pPr>
      <w:r>
        <w:rPr>
          <w:rFonts w:hint="eastAsia" w:ascii="黑体" w:hAnsi="黑体" w:eastAsia="黑体" w:cs="黑体"/>
          <w:sz w:val="32"/>
          <w:szCs w:val="32"/>
        </w:rPr>
        <w:t>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吉林有着光荣的革命历史。九一八事变发生后，东北人民率先举起抗日旗帜，在极端艰苦的条件下浴血奋战，谱写了爱国主义的英雄壮歌。吉林是这一战场的重要组成部分，杨靖宇等抗日联军英烈就牺牲在这里。在解放战争战略决战和抗美援朝战争中，吉林人民为胜利作出了巨大贡献。这个革命历史是弘扬社会主义核心价值观、开展革命传统教育和爱国主义教育的生动教材，也是党的建设的宝贵资源。今年是中国人民抗日战争胜利70周年，要把抗联的历史发掘好、研究好、宣传好，组织好相关纪念活动，为加强党的建设和推进改革发展稳定凝聚正能量。</w:t>
      </w:r>
    </w:p>
    <w:p>
      <w:pPr>
        <w:jc w:val="righ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（2015年7月18日在吉林考察工作结束时的讲话）</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黑体" w:hAnsi="黑体" w:eastAsia="黑体" w:cs="黑体"/>
          <w:sz w:val="32"/>
          <w:szCs w:val="32"/>
        </w:rPr>
        <w:t>五</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有了中国共产党执政，是中国、中国人民、中华民族的一大幸事。只要我们深入了解中国近代史、中国现代史、中国革命史，就不难发现，如果没有中国共产党领导，我们的国家、我们的民族不可能取得今天这样的成就，也不可能具有今天这样的国际地位。在坚持党的领导这个重大原则问题上，我们脑子要特别清醒、眼睛要特别明亮、立场要特别坚定，绝不能有任何含糊和动摇。</w:t>
      </w:r>
    </w:p>
    <w:p>
      <w:pPr>
        <w:jc w:val="right"/>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（2015年12月11日在全国党校工作会议上的讲话）</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党校要把党性教育作为教学的主要内容，深入开展理想信念教育、党的宗旨教育，深入开展党史国史教育、革命传统教育，深入开展道德品行教育、法治思维教育、反腐倡廉教育，把党章和党规党纪学习教育作为党性教育的重要内容。</w:t>
      </w:r>
    </w:p>
    <w:p>
      <w:pPr>
        <w:jc w:val="righ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（2015年12月11日在全国党校工作会议上的讲话）</w:t>
      </w:r>
    </w:p>
    <w:p>
      <w:pPr>
        <w:jc w:val="right"/>
        <w:rPr>
          <w:rFonts w:hint="eastAsia" w:ascii="楷体_GB2312" w:hAnsi="楷体_GB2312" w:eastAsia="楷体_GB2312" w:cs="楷体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我们要加强对历史的学习，特别是对中国古代史、中国近现代史、中国共产党党史的学习，历史是一面镜子，从历史中得到启迪、得到定力。</w:t>
      </w:r>
    </w:p>
    <w:p>
      <w:pPr>
        <w:jc w:val="righ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（2015年12月28日、29日在中共十八届中央政治局“三严三实”专题民主生活会上的讲话）</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八</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夏是一片有着光荣革命传统的红色土地。1926年，宁夏就建立了我们党的组织。红军长征和西征都曾转战宁夏，之后宁夏人民又为陕甘宁革命根据地、陕甘宁边区建设，为抗日战争、为中国革命胜利作出了重要贡献。这次我们去了将台堡，现场感受了红军三大主力会师的历史场景，再一次受到深刻教育。我们要铭记革命历史、传承革命传统，并用以教育广大干部群众，教育一代又一代青少年。</w:t>
      </w:r>
    </w:p>
    <w:p>
      <w:pPr>
        <w:jc w:val="right"/>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（2016年7月20日在宁夏考察工作结束时的讲话）</w:t>
      </w:r>
    </w:p>
    <w:p>
      <w:pPr>
        <w:jc w:val="center"/>
        <w:rPr>
          <w:rFonts w:hint="eastAsia" w:ascii="黑体" w:hAnsi="黑体" w:eastAsia="黑体" w:cs="黑体"/>
          <w:sz w:val="32"/>
          <w:szCs w:val="32"/>
        </w:rPr>
      </w:pPr>
    </w:p>
    <w:p>
      <w:pPr>
        <w:jc w:val="center"/>
        <w:rPr>
          <w:rFonts w:hint="eastAsia" w:ascii="仿宋_GB2312" w:hAnsi="仿宋_GB2312" w:eastAsia="仿宋_GB2312" w:cs="仿宋_GB2312"/>
          <w:sz w:val="32"/>
          <w:szCs w:val="32"/>
        </w:rPr>
      </w:pPr>
      <w:r>
        <w:rPr>
          <w:rFonts w:hint="eastAsia" w:ascii="黑体" w:hAnsi="黑体" w:eastAsia="黑体" w:cs="黑体"/>
          <w:sz w:val="32"/>
          <w:szCs w:val="32"/>
        </w:rPr>
        <w:t>九</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征过雪山途中，有个同志穿着单薄的旧衣服被冻死，指挥员让把军需处长叫来，想问问他为什么不给这个被冻死的同志发棉衣，队伍里的同志含泪告诉他，被冻死的这个同志就是军需处长。管被装的宁可自己冻死也没有自己先穿暖和一点，这是多么崇高的思想境界！觉悟看似无形，关键时就会显现出强大力量。我们党就是靠着千千万万具有高度政治觉悟的先进分子无私奉献，才赢得了一场场艰苦卓绝的斗争。</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楷体_GB2312" w:hAnsi="楷体_GB2312" w:eastAsia="楷体_GB2312" w:cs="楷体_GB2312"/>
          <w:sz w:val="32"/>
          <w:szCs w:val="32"/>
        </w:rPr>
        <w:t>2018年1月5日在新进中央委员会的委员、候补委员和省部级主要领导干部学习贯彻习近平新时代中国特色社会主义思想和党的十九大精神研讨班上的讲话</w:t>
      </w:r>
      <w:r>
        <w:rPr>
          <w:rFonts w:hint="eastAsia" w:ascii="仿宋_GB2312" w:hAnsi="仿宋_GB2312" w:eastAsia="仿宋_GB2312" w:cs="仿宋_GB2312"/>
          <w:sz w:val="32"/>
          <w:szCs w:val="32"/>
        </w:rPr>
        <w:t>）</w:t>
      </w:r>
    </w:p>
    <w:p>
      <w:pPr>
        <w:jc w:val="center"/>
        <w:rPr>
          <w:rFonts w:hint="eastAsia" w:ascii="仿宋_GB2312" w:hAnsi="仿宋_GB2312" w:eastAsia="仿宋_GB2312" w:cs="仿宋_GB2312"/>
          <w:sz w:val="32"/>
          <w:szCs w:val="32"/>
        </w:rPr>
      </w:pPr>
      <w:r>
        <w:rPr>
          <w:rFonts w:hint="eastAsia" w:ascii="黑体" w:hAnsi="黑体" w:eastAsia="黑体" w:cs="黑体"/>
          <w:sz w:val="32"/>
          <w:szCs w:val="32"/>
        </w:rPr>
        <w:t>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了解中国，就要了解中国的历史、文化、人文思想和发展阶段，特别是要了解当代中国的马克思主义。北京大学是中国最早传播和研究马克思主义的地方，为马克思主义在中国的传播和中国共产党的成立作出了重要贡献。今年是马克思诞辰200周年，也是《共产党宣言》诞生170周年。我们对马克思和《共产党宣言》的最好纪念，就是把党的十九大精神和新时代中国特色社会主义思想这一当代中国马克思主义研究好、宣传好、贯彻好。</w:t>
      </w:r>
    </w:p>
    <w:p>
      <w:pPr>
        <w:jc w:val="righ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（2018年5月2日在北京大学考察时的讲话）</w:t>
      </w:r>
    </w:p>
    <w:p>
      <w:pPr>
        <w:jc w:val="center"/>
        <w:rPr>
          <w:rFonts w:hint="eastAsia" w:ascii="仿宋_GB2312" w:hAnsi="仿宋_GB2312" w:eastAsia="仿宋_GB2312" w:cs="仿宋_GB2312"/>
          <w:sz w:val="32"/>
          <w:szCs w:val="32"/>
        </w:rPr>
      </w:pPr>
      <w:r>
        <w:rPr>
          <w:rFonts w:hint="eastAsia" w:ascii="黑体" w:hAnsi="黑体" w:eastAsia="黑体" w:cs="黑体"/>
          <w:sz w:val="32"/>
          <w:szCs w:val="32"/>
        </w:rPr>
        <w:t>十一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们在信中说，村里的老人常给你们讲照金的革命历史，这片红色的土地让你们骄傲和自豪。希望你们多了解中国革命、建设、改革的历史知识，多向英雄模范人物学习，热爱党、热爱祖国、热爱人民，用实际行动把红色基因一代代传下去。</w:t>
      </w:r>
    </w:p>
    <w:p>
      <w:pPr>
        <w:jc w:val="righ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（2018年5月30日给陕西照金北梁红军小学学生的回信）</w:t>
      </w:r>
    </w:p>
    <w:p>
      <w:pPr>
        <w:jc w:val="center"/>
        <w:rPr>
          <w:rFonts w:hint="eastAsia" w:ascii="仿宋_GB2312" w:hAnsi="仿宋_GB2312" w:eastAsia="仿宋_GB2312" w:cs="仿宋_GB2312"/>
          <w:sz w:val="32"/>
          <w:szCs w:val="32"/>
        </w:rPr>
      </w:pPr>
      <w:r>
        <w:rPr>
          <w:rFonts w:hint="eastAsia" w:ascii="黑体" w:hAnsi="黑体" w:eastAsia="黑体" w:cs="黑体"/>
          <w:sz w:val="32"/>
          <w:szCs w:val="32"/>
        </w:rPr>
        <w:t>十二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在学生中加强中国历史特别是中国近现代史、中国革命史、中国共产党史、中华人民共和国史、中国改革开放史等的教育，坚持不懈培育和弘扬社会主义核心价值观。只有社会主义才能救中国，只有坚持和发展中国特色社会主义才能实现中华民族伟大复兴。要给学生讲清楚这一被实践证明了的历史逻辑和现实逻辑，增强学生的中国特色社会主义道路自信、理论自信、制度自信、文化自信，不被任何干扰所惑，立志肩负起民族复兴的时代重任。</w:t>
      </w:r>
    </w:p>
    <w:p>
      <w:pPr>
        <w:jc w:val="righ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（2018年9月10日在全国教育大会上的讲话）</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黑体" w:hAnsi="黑体" w:eastAsia="黑体" w:cs="黑体"/>
          <w:sz w:val="32"/>
          <w:szCs w:val="32"/>
        </w:rPr>
        <w:t>十三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通过展览，教育引导广大干部群众更加深刻地认识到中国共产党、中国人民和中国特色社会主义的伟大力量，更加深刻地认识到我们党的理论是正确的、党中央确定的改革开放路线方针是正确的、改革开放的一系列战略部署是正确的，更加深刻地认识到改革开放和社会主义现代化建设的光明前景，统一思想、凝聚共识、鼓舞斗志、团结奋斗，坚定跟党走中国特色社会主义道路、改革开放道路的信心和决心。</w:t>
      </w:r>
    </w:p>
    <w:p>
      <w:pPr>
        <w:jc w:val="righ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（2018年11月13日在参观“伟大的变革——庆祝改革开放40周年大型展览”时的讲话）</w:t>
      </w:r>
    </w:p>
    <w:p>
      <w:pPr>
        <w:jc w:val="right"/>
        <w:rPr>
          <w:rFonts w:hint="eastAsia" w:ascii="楷体_GB2312" w:hAnsi="楷体_GB2312" w:eastAsia="楷体_GB2312" w:cs="楷体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十四</w:t>
      </w:r>
    </w:p>
    <w:p>
      <w:pPr>
        <w:ind w:firstLine="640" w:firstLineChars="200"/>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历史是最好的老师。思政课教师的历史视野中，要有5000多年中华文明史，要有500多年世界社会主义史，要有中国人民近代以来170多年斗争史，要有中国共产党近100年的奋斗史，要有中华人民共和国70年的发展史，要有改革开放40多年的实践史，要有新时代中国特色社会主义取得的历史性成就、发生的历史性变革，通过生动、深入、具体的纵横比较，把一些道理讲明白、讲清楚。</w:t>
      </w:r>
    </w:p>
    <w:p>
      <w:pPr>
        <w:jc w:val="righ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（2019年3月18日在学校思想政治理论课教师座谈会上的讲话）</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黑体" w:hAnsi="黑体" w:eastAsia="黑体" w:cs="黑体"/>
          <w:sz w:val="32"/>
          <w:szCs w:val="32"/>
        </w:rPr>
        <w:t>十五</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围绕中国共产党为什么“能”、马克思主义为什么“行”、中国特色社会主义为什么“好”等重大问题，广泛开展宣传教育，加强思想舆论引导，坚定广大干部群众对中国特色社会主义的道路自信、理论自信、制度自信、文化自信，进一步激发全体人民爱党、爱国、爱社会主义的巨大热情。</w:t>
      </w:r>
    </w:p>
    <w:p>
      <w:pPr>
        <w:jc w:val="right"/>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（2019年4月15日至17日在重庆考察并主持召开解决“两不愁三保障”突出问题座谈会时的讲话）</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黑体" w:hAnsi="黑体" w:eastAsia="黑体" w:cs="黑体"/>
          <w:sz w:val="32"/>
          <w:szCs w:val="32"/>
        </w:rPr>
        <w:t>十六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我们一定要牢记红色政权是从哪里来的、新中国是怎么建立起来的，倍加珍惜我们党开创的中国特色社会主义，坚定道路自信、理论自信、制度自信、文化自信。</w:t>
      </w:r>
    </w:p>
    <w:p>
      <w:pPr>
        <w:jc w:val="righ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（2019年5月20日至22日在江西考察并主持召开推动中部地区崛起工作座谈会时的讲话）</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黑体" w:hAnsi="黑体" w:eastAsia="黑体" w:cs="黑体"/>
          <w:sz w:val="32"/>
          <w:szCs w:val="32"/>
        </w:rPr>
        <w:t>十七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w:t>
      </w:r>
    </w:p>
    <w:p>
      <w:pPr>
        <w:jc w:val="righ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（2019年5月31日在“不忘初心、牢记使命”主题教育工作会议上的讲话）</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黑体" w:hAnsi="黑体" w:eastAsia="黑体" w:cs="黑体"/>
          <w:sz w:val="32"/>
          <w:szCs w:val="32"/>
        </w:rPr>
        <w:t>十八</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一定要牢记革命先辈为中国革命事业付出的鲜血和生命，牢记新中国来之不易。创业难、守业更难。广大党员、干部和人民群众要很好学习了解党史、新中国史，守住党领导人民创立的社会主义伟大事业，世世代代传承下去。</w:t>
      </w:r>
    </w:p>
    <w:p>
      <w:pPr>
        <w:jc w:val="righ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（2020年7月22日至24日在吉林考察时的讲话）</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十九</w:t>
      </w:r>
    </w:p>
    <w:p>
      <w:pPr>
        <w:ind w:firstLine="640" w:firstLineChars="200"/>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淮海战役的胜利是靠老百姓用小车推出来的，渡江战役的胜利是靠老百姓用小船划出来的。任何时候我们都要不忘初心、牢记使命，都不能忘了人民这个根，永远做忠诚的人民服务员。要广泛开展爱国主义教育，让人们深入理解为什么历史和人民选择了中国共产党，为什么必须坚持走中国特色社会主义道路、实现中华民族伟大复兴。</w:t>
      </w:r>
    </w:p>
    <w:p>
      <w:pPr>
        <w:jc w:val="right"/>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（2020年8月18日至21日在安徽考察时的讲话）</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黑体" w:hAnsi="黑体" w:eastAsia="黑体" w:cs="黑体"/>
          <w:sz w:val="32"/>
          <w:szCs w:val="32"/>
        </w:rPr>
        <w:t>二十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中国共产党人来说，中国革命历史是最好的教科书，常读常新。你们亲历了中华民族迎来从站起来、富起来到强起来伟大飞跃的历史进程，更懂得我们党的初心和使命。全党即将开展党史学习教育，希望老同志们继续发光发热，结合自身革命经历多讲讲中国共产党的故事、党的光荣传统和优良作风，引导广大党员特别是青年一代不忘初心、牢记使命、坚定信仰、勇敢斗争，为新时代全面建设社会主义现代化国家而不懈奋斗。</w:t>
      </w:r>
    </w:p>
    <w:p>
      <w:pPr>
        <w:jc w:val="righ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（2021年2月18日给上海市新四军历史研究会百岁老战士们的回信）</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黑体" w:hAnsi="黑体" w:eastAsia="黑体" w:cs="黑体"/>
          <w:sz w:val="32"/>
          <w:szCs w:val="32"/>
        </w:rPr>
        <w:t>二十一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是革命老区，党史事件多、红色资源多、革命先辈多，开展党史学习教育具有独特优势。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w:t>
      </w:r>
    </w:p>
    <w:p>
      <w:pPr>
        <w:jc w:val="righ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（2021年3月25日在福建考察时的讲话）</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※这是习近平总书记2013年3月至2021年3月期间文稿中有关以史为镜、以史明志，知史爱党、知史爱国内容的节录。</w:t>
      </w:r>
    </w:p>
    <w:p>
      <w:pPr>
        <w:rPr>
          <w:rFonts w:hint="eastAsia" w:ascii="仿宋_GB2312" w:hAnsi="仿宋_GB2312" w:eastAsia="仿宋_GB2312" w:cs="仿宋_GB2312"/>
          <w:sz w:val="32"/>
          <w:szCs w:val="32"/>
        </w:rPr>
      </w:pPr>
    </w:p>
    <w:p>
      <w:pPr>
        <w:jc w:val="center"/>
        <w:rPr>
          <w:rFonts w:hint="eastAsia" w:eastAsiaTheme="minorEastAsia"/>
          <w:lang w:val="en-US" w:eastAsia="zh-CN"/>
        </w:rPr>
      </w:pPr>
      <w:r>
        <w:rPr>
          <w:rFonts w:hint="eastAsia" w:ascii="仿宋_GB2312" w:hAnsi="仿宋_GB2312" w:eastAsia="仿宋_GB2312" w:cs="仿宋_GB2312"/>
          <w:sz w:val="32"/>
          <w:szCs w:val="32"/>
          <w:lang w:val="en-US" w:eastAsia="zh-CN"/>
        </w:rPr>
        <w:t>来源：《求是》2021年第12期</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仿宋_GB2312" w:cs="仿宋_GB2312"/>
          <w:color w:val="auto"/>
          <w:sz w:val="32"/>
          <w:szCs w:val="32"/>
          <w:lang w:eastAsia="zh-CN"/>
        </w:rPr>
      </w:pPr>
    </w:p>
    <w:p>
      <w:pPr>
        <w:rPr>
          <w:rFonts w:hint="default" w:ascii="Times New Roman" w:hAnsi="Times New Roman" w:cs="Times New Roman"/>
          <w:i w:val="0"/>
          <w:caps w:val="0"/>
          <w:color w:val="auto"/>
          <w:spacing w:val="0"/>
          <w:sz w:val="32"/>
          <w:szCs w:val="32"/>
          <w:shd w:val="clear" w:fill="FFFFFF"/>
        </w:rPr>
      </w:pPr>
      <w:r>
        <w:rPr>
          <w:rFonts w:hint="default" w:ascii="Times New Roman" w:hAnsi="Times New Roman" w:cs="Times New Roman"/>
          <w:i w:val="0"/>
          <w:caps w:val="0"/>
          <w:color w:val="auto"/>
          <w:spacing w:val="0"/>
          <w:sz w:val="32"/>
          <w:szCs w:val="32"/>
          <w:shd w:val="clear" w:fill="FFFFFF"/>
        </w:rPr>
        <w:br w:type="page"/>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矢志践行初心使命让我们党永远年轻</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朱佳木</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内容提要</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rPr>
        <w:t>中国共产党的一百年，是矢志践行初心使命的一百年。无论我们党走了多远，都没有忘记为什么出发，初心使命是激励中国共产党人不断前进的根本动力。矢志践行初心使命，就要坚持以人民为中心，同人民站在一起、为人民利益而奋斗。坚守初心使命并不是一件容易的事情，必须有强烈的自我革命精神。</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1949年6月中国共产党成立28周年前夕，毛泽东同志在《论人民民主专政》这篇文章中写道：“像一个人一样，有他的幼年、青年、壮年和老年。中国共产党已经不是小孩子，也不是十几岁的年青小伙子，而是一个大人了。”今天，中国共产党已经走过一百年光辉历程，发展成为在最大的社会主义国家执政70多年、拥有9100多万党员的世界上最大的马克思主义执政党。百年光辉历程，中国共产党生机勃勃、充满活力、不断壮大。其根本原因究竟是什么，不能不引起人们的思考。</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于这个问题，习近平总书记强调：“只有不忘初心、牢记使命、永远奋斗，才能让中国共产党永远年轻。”一百年来党的历史充分证明了这一点。中国共产党人的初心和使命，就是为中国人民谋幸福、为中华民族谋复兴，中国共产党一百年来矢志践行的就是这个初心和使命。正因为如此，我们党才能在极端困境中发展壮大，才能在濒临绝境中突出重围，才能在困顿逆境中不断奋起，才能永葆青春、永富朝气、永远年轻。</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初心使命是激励中国共产党人不断前进的根本动力</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不忘初心、牢记使命，说到底就是要弄清楚“我们从哪儿来、往哪儿去”“我是谁、为了谁、依靠谁”的问题。纵观百年党史，我们党干革命、搞建设、抓改革，最终目的都是为了让中国人民过上好日子。无论我们党走了多远，都没有忘记为什么出发，没有忘记自己的初心使命。</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1921年中国共产党诞生时仅有50多名党员，经过不断发展壮大，现在已有9100多万名党员。是什么把中华民族如此之多的优秀分子吸引到我们党这里来的呢？没有别的，最大的吸引力就是党的初心使命。正因为我们党有这样的初心使命，所以，总是能把怀抱为国为民理想的人才吸引进来。毛泽东同志在党的七大预备会议上谈到中国共产党的成立时指出：“从古以来没有这样的人民，从古以来没有这样的共产党。”在革命战争年代，无数共产党人舍生忘死、视死如归、不屈不挠、前赴后继，使我们党成为一支打不垮、拖不烂、无坚不摧、无往不胜的队伍，终于带领人民推翻三座大山，建立了新中国。在建设和改革年代，无数共产党人克己奉公、埋头苦干、吃苦在前、享受在后，使我们党攻克了一个又一个看似不可能攻克的难关，创造了一个又一个看似不可能创造的奇迹，带领人民取得了令世界刮目相看的伟大成就。</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十八大以来，以习近平同志为核心的党中央高举中国特色社会主义伟大旗帜，坚持不忘初心、牢记使命，统筹推进“五位一体”总体布局，协调推进“四个全面”战略布局，坚决打好防范化解重大风险、精准脱贫、污染防治三大攻坚战，推动改革发展成果更多更公平惠及全体人民，推动党和国家事业取得历史性成就、发生历史性变革，推动中国特色社会主义进入了新时代，同时也使我们党进一步焕发出青春活力。</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把践行初心使命体现在为人民利益而奋斗之中</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总书记指出：“党的初心和使命是党的性质宗旨、理想信念、奋斗目标的集中体现”。这就是说，党的初心使命是与党的性质宗旨、理想信念、奋斗目标紧密联系在一起的。一百年来，无论顺境还是逆境，我们党之所以总能保持党的性质宗旨、理想信念、奋斗目标不变，说到底是因为把践行初心使命一以贯之地体现到为人民利益而奋斗之中。</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半条被子”故事中的徐解秀老人说：“什么是共产党？共产党就是自己有一条被子，也要剪下半条给老百姓的人。”她的话，形象地说明了我们党同人民群众的血肉联系。我们党打江山、守江山，守的是人民的心，为的是让人民过上好日子。时刻把群众的安危冷暖放在心上，时时处处关心群众生活，始终与人民心连心、同呼吸、共命运，是我们党的一贯作风。正因为如此，我们党总能得到人民的信任、拥护、支持。国际上许多友好政党和人士在思考我们党为什么百年长青时认为：“坚持将人民放在第一位，把人民对美好生活的向往作为奋斗目标，这是中共这个百年大党始终保持生机活力的源泉。”</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总书记提出以人民为中心的发展思想，强调“人民对美好生活的向往，就是我们的奋斗目标”，要求“推动全党把坚持正确政治方向贯彻到谋划重大战略、制定重大政策、部署重大任务、推进重大工作的实践中去，经常对表对标，及时校准偏差”。要坚持正确政治方向，经常对表对标，首先就要随时用党的初心使命校正我们工作实践中的偏差。党的十八大以来，我们党解决了许多长期想解决而没有解决的难题、办成了许多过去想办而没有办成的大事，其根本原因就在于始终坚持以人民为中心的发展思想，用党的初心使命对照检查我们的各项工作，始终坚持尊重社会发展规律和尊重人民历史主体地位的一致性、为崇高理想奋斗和为最广大人民谋利益的一致性、完成党的各项工作和实现人民利益的一致性，与群众有福同享、有难同当。这样的党，必然永远年轻。</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以勇于自我革命坚守初心使命</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总书记指出：“勇于自我革命，是我们党最鲜明的品格，也是我们党最大的优势。”我们党历经百年奋斗，又处于长期执政条件下和改革开放、发展社会主义市场经济的环境中，之所以能做到不忘初心、牢记使命，一个重要原因就在于有强烈的自我革命精神，不断增强自我净化、自我完善、自我革新、自我提高的能力。</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毛泽东同志在延安时期就说过：“房子是应该经常打扫的，不打扫就会积满了灰尘；脸是应该经常洗的，不洗也就会灰尘满面。我们同志的思想，我们党的工作，也会沾染灰尘的，也应该打扫和洗涤。‘流水不腐，户枢不蠹’，是说它们在不停的运动中抵抗了微生物或其他生物的侵蚀。”经常检讨工作，开展批评和自我批评，“正是抵抗各种政治灰尘和政治微生物侵蚀我们同志的思想和我们党的肌体的唯一有效的方法。”这就告诉我们，党要矢志践行初心使命，就要勇于直面问题，敢于刮骨疗毒，同一切损害党的先进性和纯洁性的因素做坚决斗争。</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历史表明，通过开展全党集中性学习教育和整风来推进自我革命，是坚守初心使命的有效途径。抗战后期，我们党以延安为中心，在全党范围开展了一场整风运动，为抗日战争的最后胜利和夺取全国政权奠定了思想政治基础。新中国成立初期，针对在全国执政后出现和可能出现的问题，我们党又先后开展了一系列整风运动，目的都是为了加强党的自身建设，防止骄傲和腐化，对党执政后坚守初心使命，在总体上起到了积极作用。改革开放后，我们党通过开展整党、“三讲”教育、先进性教育活动、学习实践科学发展观活动等，有力提高了党的建设水平。党的十八大以来，我们党组织开展了群众路线教育实践活动、“三严三实”专题教育、“两学一做”学习教育、“不忘初心、牢记使命”主题教育，当前正在全党开展党史学习教育。实践证明，这些集中性学习教育，对于引导广大党员、干部牢记入党誓言、坚定理想信念、践行初心使命，使党永远保持旺盛的战斗力和青春活力，具有重要意义。</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总书记指出：“一切向前走，都不能忘记走过的路；走得再远、走到再光辉的未来，也不能忘记走过的过去，不能忘记为什么出发。面向未来，面对挑战，全党同志一定要不忘初心、继续前进。”中国共产党迎来了建党百年。在庆祝党的百年华诞之际，我们更要通过学习党史，弄清楚党在过去的一百年里是怎么坚守初心使命的，进而更加牢固地站稳人民立场，树立以人民为中心的发展思想，继续全心全意为人民服务，更加坚定地把人民对美好生活的向往作为奋斗目标，推动改革发展成果更多更公平惠及全体人民，为实现中华民族伟大复兴的中国梦汇聚磅礴伟力。</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（作者为中华人民共和国国史学会会长、中国社会科学院原副院长）</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p>
    <w:p>
      <w:pPr>
        <w:jc w:val="center"/>
        <w:rPr>
          <w:rFonts w:hint="default" w:ascii="Times New Roman" w:hAnsi="Times New Roman" w:cs="Times New Roman"/>
          <w:color w:val="auto"/>
        </w:rPr>
      </w:pPr>
      <w:r>
        <w:rPr>
          <w:rFonts w:hint="eastAsia" w:ascii="仿宋_GB2312" w:hAnsi="仿宋_GB2312" w:eastAsia="仿宋_GB2312" w:cs="仿宋_GB2312"/>
          <w:sz w:val="32"/>
          <w:szCs w:val="32"/>
        </w:rPr>
        <w:t>来源：人民日报 2021年06月22日第13版</w:t>
      </w:r>
      <w:r>
        <w:rPr>
          <w:rFonts w:hint="default" w:ascii="Times New Roman" w:hAnsi="Times New Roman" w:cs="Times New Roman"/>
          <w:color w:val="auto"/>
        </w:rPr>
        <w:br w:type="page"/>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rPr>
      </w:pPr>
      <w:r>
        <w:rPr>
          <w:rFonts w:hint="default" w:ascii="Times New Roman" w:hAnsi="Times New Roman" w:eastAsia="方正小标宋简体" w:cs="Times New Roman"/>
          <w:sz w:val="44"/>
          <w:szCs w:val="44"/>
        </w:rPr>
        <w:t>老虎山下的抗日英雄——黄友</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rPr>
      </w:pPr>
      <w:r>
        <w:rPr>
          <w:rFonts w:hint="default" w:ascii="Times New Roman" w:hAnsi="Times New Roman" w:eastAsia="仿宋_GB2312" w:cs="Times New Roman"/>
          <w:sz w:val="32"/>
          <w:szCs w:val="32"/>
        </w:rPr>
        <w:t>傅泽铭</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cs="Times New Roma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故事简介：1945年7月21日，东莞人民的优秀儿子黄友在凤岗老虎山下，带领战友阻击日寇藤本大队四百余人，掩护我部队撤退，全部壮烈牺牲，东纵司令部通报全军，称他们为“抗日英雄”，中央追认黄友为“广东人民游击战争战斗英雄，中国共产党的模范党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黄友是广东东莞县凤岗区凤德岭人，大家都亲切地叫他黄友仔。他家境贫穷，早年父亲离乡别井去南洋谋生，一去杳无音讯，自幼靠祖父和母亲抚养。袓父跟牛贩赶牛，挣得微薄收入， 维持一家的生计。黄友小时在本村小学读过四年书，因生活困难 无法读下去，后跟着爷.爷帮做牛贩的亲戚赶牛放牛，没日没夜， 爬山涉水，挣些钱来弥补家用，使他从小锻炼出浑身是胆的勇敢精神和顽强不屈的性格。</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一、“给我一支枪”</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1940年冬，日寇已经侵占我东莞大片山河，对我人民实行烧杀抢掠，而我抗日游击队到处活动，打击敌人。这时，黄友才13岁，对日寇的暴行义愤填膺，积极要求参队打日本。由于他年纪小，又长得矮细，还没有一支枪高；部队首长劝他长大了再拿枪杀敌。可是黄友杀敌心切，过了一年左右，他又找到黄甫仁，硬要参队。黄甫仁当时在凤德岭开了一间文房铺，是党的联络点。精灵的黄友不知怎的弄到了这个情况，左缠右缠；黄甫仁说不服他，刚巧组织上要他归队，便和他一起去参加游击队。</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黄友参队后，在刚组成的廖彪队伍里当通讯员。初时，全队15人只有12支枪，黄友年纪小没有发枪给他。他见到别人带着枪，可羡慕极了。手痒得总爱借故把人家的枪拿在手里，爱抚地摸了又摸。队伍出操，进行军事技术训练，他总要跟着去摸爬滚打，十分认真地练起来。每当看到战士拿着枪进行训练时，他却两手空空，有时便发几句牢骚，：“枪也没有，拿什么去打日本鬼！”他越想越不服气，便气冲冲地跑到队部，说：“给我一支枪！”政治指导员看到他这副神气，跟他开起玩笑来，说“你还没有枪髙,要枪干什么？”黄友仔心里很不服气，气鼓鼓地走了。不久，他又生一计，干脆要求当战士去。指导员和队长被他缠得多了，只好让他到班里当战士，他髙兴得蹦了起来。指导员严肃地对他说：“枪是战士的生命，我们的枪都是从敌人手里夺过来的，来得不易啊！”他把指导员的话铭刻在心中，下定决心，一定要从敌人手中缴到一支枪。在沙湾至横岗路中伏击保八团的走私物资时，黄友跟着黄甫仁负责押运，他捞不到上阵战斗，心里总有点不服气。</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1942年4月，国民党军放出“反攻香港”的烟幕，出动一八七师挺进第六纵队、保八团及梁桂平、罗绅、袁华照、徐东来等四个支队，向我宝安阳台山抗日根据地发动进攻，占领龙华、乌石岩等地，然后分路向我阳台山合围。为了打击敌人的反动气焰，这支队伍配合我部队打福永。黄友虽是第一次参加战斗，可高兴极了，在战斗中非常勇敢，得到同志们的称赞，不久被提升为小鬼班副班长。1942年10月，黄友所在的部队改编为宝大第三中队。国民党惠淡守备司令一八七师师长张光琼又对我军继续采取“勤剿”、“穷追”，疯狂向我进犯，深入我东宝清溪、龙岗一带反复进攻。在打击顽军的战斗中，黄友和两位战友在宝安凤凰岭抵挡一队国民党顽军的进攻，血战了一昼夜。</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1943年5月，黄友随部队在东宝边界活动；三日，部队夜袭宝安丹竹头，消灭伪军一个中队，黄友是最先突入伪营缴枪的突击手。1 9 4 3年底日寇占领了广九铁路，上级命令何通带一个小队过路东清溪、塘沥一带开展游击战，后和宝大三中队改属东纵浊立中队。从此，黄友在何通的部队里受教育、受锻炼，逐渐成长。有一次，在清溪三峰跟鬼子遭遇了，黄友和小鬼班的战友英勇突击，把日本鬼子赶入蔗林里。他一马当先，冲进蔗林，与迎面扑上来的日军搏斗。这个日本兵个头不小，拿着剌刀直向他剌过来，他来不及躲闪，大腿被剌伤了。黄友怒火冲天，不顾伤痛，猛扑过去，一枪就把鬼子打翻在地，缴了他的“三八”枪。黄友仔拿着首次缴来的“三八枪”，高兴地跑到中队首长面前，什么伤痛全都忘记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二、“我还要夺一挺机枪”</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黄友英勇作战，受到中队表扬。他一点也不满足，暗暗下决心，还要夺一挺机枪。这时他被提升为独立中队第一排第一班(小鬼班）的班长，他总是身穿青色土布衫，雄抖抖地走在队伍的前头。</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1944年，临近春节，何通中队在凤岗官井头嶂吓一带掩蔽。1月21日，驻在平湖的日寇一个小队和伪军一个连队，趁着大家准备过春节，突然把虾公潭包围起来，把全村的壮丁驱禁于村后的糖寮里，惨无人道地使用毒气熏焗。地方党及时把这个情况通知了部队，但这时部队只有48人，一挺机枪，二十多支步枪，指导员还没有枪呢！共产党的队伍难道见群众的危难而不去解救吗？中队长何通下了决心，带领队伍，迅速而隐蔽地运动上去。他从望远镜中看到日寇、伪军在村中杀鹅抓狗，到处找花姑娘，枪也搭了架，一点防备也没有。何通果断地下了命令，“打！”当战斗一打响，敌人已乱成一团，黄友立即向何通请求出击，在中队长的带领下，小鬼班象猛虎下山一样冲过去，猛扑敌人，很快就把敌人冲垮了。这一仗击毙击伤敌伪十多人， 缴了几支枪，解救了虾公潭全村垂死的壮丁；这一仗也使黄友的名字和英雄事迹在路东的民众中传遍了。也是这一仗，使日寇驻平湖的大队长藤本惊慌起来。</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黄友带领的小鬼班，不但作战勇敢，而且在行军和战斗中，团结好纪律好，成为何通独立中队的“英雄班”、“老虎班”。他在每次战斗都表现得机智勇敢，特别是攻克炮楼，这个班总是负责突击任务。1944年2月15日，日寇在虾公潭受我打击后，于平湖凤凰山上筑了个堡垒，设了军事哨，有日寇一个班把守，配有一挺机枪。何通经过几天的连续侦察，得知敌人天天早出晚归。摸清了敌情，决定一举歼灭这个班的敌人。黄友马上向中队长要求打突击。战斗前的夜晚，部队在何通的带领下，悄悄地上了凤凰山。由于山上兵力不好展开，只布置了四个班在山顶，形成交叉火力，准备突击上山的敌人，黄友班为突击班。还布置了—个班埋伏凤凰山西侧的红猪岭，阻击敌人的增援。一切都准备好了，等待天亮后敌人的到来。</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当太阳徐徐升起，平湖圩上空烟火依稀的时候，日寇来了，还唱起《支那之夜》来。当敌人上山走到距我们一百公尺时，我们的机枪射手开枪早了一点。敌人虽被扫倒一片，但由于距离远些，还有些在挣扎顽抗。黄友奋勇争先，带着小鬼班猛扑过去，一枪就把敌人的机枪射手打倒，硬从敌人手中把机枪夺了过来。但敌人也同时开枪了，打伤了他的大腿。然而，他终于实现了从敌人手中夺取机枪的愿望。这一仗，拔掉了藤本的门牙，部队在群众中的威信大大提高，参军的人数越来越多，黄友也加入了中国共产党。何通中队开辟了西至横岗，东至新圩，北至惠樟路的大片地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三、“枪不能留给敌人”</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黄友在战斗中光荣负伤，掩蔽在官井头南屏山脚下养伤，可是不到一个月就要求归队了。这时，部队扩展到四个排，每个排都有个小鬼班。黄友小鬼班还负责培养其他小鬼班的任务。</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驻平湖的日寇藤本被我们拔掉门牙后，又在清溪一带不断遭到我们袭击，敌人不甘心失败，要找我们算帐，发动了“五路围攻”。在粉碎敌人的“五路围攻”后，为了向党的生日献礼，何通中队决定发动平湖战斗，把藤本的威风打下去。</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黄友虽然归了队，但枪伤还未治好，又发疟疾。当时部队药物奇缺，为了把药物留给更需要的病号，黄友宁愿自己不吃药，不打针。因此，部队决定不让他参加战斗。但黄友知道这一仗是要把藤本的威风打下来，又一次发挥他的“缠劲”，缠住中队长何通和指导员黄克，坚决要求参加战斗。何通说：“你有病，病好了才可以参战。”黄友被“将”住了。为了治好病，他只好接受吃药打针，而且又去游泳。经过一段时间，疟疾治好了，枪伤也基本痊愈，可以参加战斗了。</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当时，藤本有一个大队部和一个中队驻在平湖，还有一个一百多人的伪军中队住在离平湖一华里的屋围，四周围着铁丝网，配备有两挺机枪，伪军虽然没有什么战斗力，但怎么才能不动声色地打进去，快速结束战斗呢？部队通过地下党，找到一个有爱国心的给伪军挑水的老乡，利用这个关系从厨房后门进去，决定先吃掉这个伪军中队。7月21日晚，何通带领近两百人的队伍，从黄洞出发，到了芦竹田，碰上了大雷雨，刮着十级以上的台风，伸手不见五指，完全靠闪电看路，路上好象泼了油一样，每个战士都滑倒，弄得满身泥巴，前进非常困难，部队只好摸着进入阵地，原计划晚上12时到达，但到达目的地时已是凌晨4点50分了。于是何通、黄克和几个干部分析了情况。何通说：“现在快天亮了，我们打还是不打？”大家认为：“如果不打，会错过机会，如果打，我们在白天撤退，敌人一定会追击。”“要打，就要速战速决，争取一、二十分钟内解决战斗，利用甘蔗林掩护撤退。”就这样作出了打的决定。一定要打得快、猛、狠，谁当第一梯队？这个任务又落在黄友班的身上。战斗一开始，派出的两名突击队员很快地把敌哨兵干掉，爆破组在炮楼下装上了炸药，黄友手拿着快掣驳壳枪和两枚手榴弹，瞪着双眼，“轰”的一声响，便带着小鬼班马上突击上去，被敌人的地雷炸伤了几个同志。他满腔怒火，带着其余的同志，猛扑上去，从爆破口一跃而入，冲进了炮楼的地下层，机智地把一个手榴弹扔上二楼,黄友接着冲上二楼，把日本顾问打死，其余的敌人乖乖地放下装器，但在楼上的敌人仍在顽抗，黄友又把手榴弹向楼上扔去， 闪电般地冲上去，迅速解决伪警中队部，俘虏了八十多人，缴获八九十支枪。可是，在冲到伪中队门口时，小鬼班副班长李查理，被敌人机枪击中，光荣牺牲。他是东莞县凤岗虾公潭村人。</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全部解决伪警后，部队马上撤退，黄友仍率领小鬼班走在前面当尖兵。当我们部队走到老虎山下的沙岭时，与沿着平(湖)龙(岗）公路截击我们的藤本大队四百余人发生遭遇了。为了使部队能摆脱敌人的追击，何通命令黄友率领小鬼班阻击敌人，掩护主力撤退。他严肃地说，“情况危急，你一定要完成任务；不管付多大的牺牲，也要使主力部队安全撤出。”黄友二话没说，接受了命令。黄友从来也没有这样严肃、庄重，提着驳壳枪，右手一挥，“跟我来”！小鬼班的同志，跟着黄友，象离弦的箭一样，插向老虎山下。</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黄友在老虎山下，沉着地观察周围的态势。老虎山虽然不很高，但让敌人占领了，就会威胁部队的安全撤退，官井头也暴露在敌人面前，我主力部队就很危险。而且我部队后勤也在官井头，这样一考虑，黄友就知道自己身上肩负的责任的份量了。当时，日寇藤本指挥人马，象疯狗一样地扑来，敌强我弱，处境十分危急。可是，黄友十分沉着，率领小鬼班机智地阻击敌人疯狂的进犯。黄友端着驳壳枪,卷起衣袖，顽强地打击敌人，这时部队已经安全转移到虾公岭的安全地带了，敌人的全部火力向黄友班压过来，几次的冲锋都被打退了，这样，战斗一直坚持了一个钟头，战友们都牺牲了，黄友也几处受伤，大腿也打断了。但他不顾伤口疼痛、流血，只身坚守阵地，阻击敌人，使敌伤亡惨重。黄友眼看着自己的战友牺牲，心里非常难受：仇恨的火，燃起黄友复仇的火焰，他抱着人枪共存亡的决心，坚决掩护主力撤退。在战斗间隙，他深沉地一个一个地看着同志们的遗容，眼里涌出泪花，当他看到傅天聪的尸体，傅天聪牺牲时还双手持着枪，好象在瞄准敌人射击。这位年方17岁的傅天聪，是东莞清溪人，他有一个较美满的家庭，读过七八年书，敌人扫荡时，他的家被毁了，他怀着满腔的民族仇恨，于1944年6月参加部队。黄友又看到尹林烈士的尸体，在他的脑海里立即出现这个17岁天真活泼的小勇士，是于当年元月才参加部队的，平时在队里表现坚定，又乐观，又能吃苦耐劳，对工作从不讲价钱，是个多好的同志啊！他又看到赖志强的尸体。赖志强十七八岁，是东莞清溪人，家里很贫寒，迫于生活，曾当过短期的联防队，后起义过来。黄友把战友们遗下的枪枝，一支一支地砸烂。人民的枪，怎能留给敌人！</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敌人又发起进攻了。这时，阵地只剩下黄友一个人了。他多么镇静，多么从容啊！他从口袋里掏出了《党员须知》，把它撕烂了，又从挂包里掏出党的文件，埋藏在泥浆里。然后右手紧握着快掣驳壳枪，左手拿着一枚日式手榴弹扒在阵地前沿，射出一颗又一颗仇恨的子弹。当一班敌人端着枪向着黄友冲过来约二十米时，黄友突然跃，一轮快掣扫过去，敌人倒下五六个，其余的也不敢动了。他打完了最后的一颗子的时候，放眼望着主力撤退的去路，宽慰地微笑着。他吃力地把自己的驳壳枪砸断，藏在泥浆里。这时，敌人又集中火力射击了一阵，一个班的敌人端着枪谨慎地冲上来，只有十来公尺了，黄友用尽全身气力把最后一个手榴弹掷出去，阵地上的武器用完了，他硬挺着受了重伤的身躯爬起来，直挺挺地站着，举起右手高呼“打倒日本帝国主义”、“中国共产党万岁丨”日寇冲上来了，一轮机枪扫在黄友的身上，黄友英勇地牺牲了。</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黄友牺牲时才十七岁，他牺牲得非常壮烈，连日军曹也把队伍带到黄友的遗体面前，要他的士兵向黄友学习。</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1944年11月，东纵司令部把黄友等的事迹通报全军，称他们为“抗日英雄”，他领导的班定名为“黄友班”。同时向中央作了报告。延安复电：“追认黄友同志为广东人民游击战争战斗英雄，中国共产党的模范党员。”</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黄友等诸位抗日英雄，为了民族的解放，为了祖国的独立自由，英勇地献出了年轻的生命。何通同志写了《老虎山下的英雄》，张松鹤同志还写了一首歌颂他们的长诗，发表在当时的《前进报》上。</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来源</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东莞党史网</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cs="Times New Roman"/>
          <w:color w:val="auto"/>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rPr>
        <w:rFonts w:hint="eastAsia" w:eastAsiaTheme="minorEastAsia"/>
        <w:lang w:eastAsia="zh-CN"/>
      </w:rPr>
    </w:pPr>
    <w:r>
      <w:rPr>
        <w:rFonts w:hint="eastAsia"/>
        <w:lang w:eastAsia="zh-CN"/>
      </w:rPr>
      <w:t>党史学习教育</w:t>
    </w:r>
    <w:r>
      <w:rPr>
        <w:rFonts w:hint="eastAsia"/>
        <w:lang w:val="en-US" w:eastAsia="zh-CN"/>
      </w:rPr>
      <w:t>学习</w:t>
    </w:r>
    <w:r>
      <w:rPr>
        <w:rFonts w:hint="eastAsia"/>
        <w:lang w:eastAsia="zh-CN"/>
      </w:rPr>
      <w:t>资料汇编（十三）</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left"/>
      <w:rPr>
        <w:rFonts w:hint="eastAsia" w:eastAsiaTheme="minorEastAsia"/>
        <w:lang w:eastAsia="zh-CN"/>
      </w:rPr>
    </w:pPr>
    <w:r>
      <w:rPr>
        <w:rFonts w:hint="eastAsia"/>
        <w:lang w:eastAsia="zh-CN"/>
      </w:rPr>
      <w:t>市委</w:t>
    </w:r>
    <w:r>
      <w:rPr>
        <w:rFonts w:hint="eastAsia"/>
        <w:lang w:val="en-US" w:eastAsia="zh-CN"/>
      </w:rPr>
      <w:t>党史学习教育领导小组办公室</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pPr>
    <w:r>
      <w:rPr>
        <w:rFonts w:hint="eastAsia"/>
      </w:rPr>
      <w:t>党史学习教育</w:t>
    </w:r>
    <w:r>
      <w:rPr>
        <w:rFonts w:hint="eastAsia"/>
        <w:lang w:val="en-US" w:eastAsia="zh-CN"/>
      </w:rPr>
      <w:t>学习</w:t>
    </w:r>
    <w:r>
      <w:rPr>
        <w:rFonts w:hint="eastAsia"/>
      </w:rPr>
      <w:t>资料汇编（</w:t>
    </w:r>
    <w:r>
      <w:rPr>
        <w:rFonts w:hint="eastAsia"/>
        <w:lang w:eastAsia="zh-CN"/>
      </w:rPr>
      <w:t>十三</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B1FA5"/>
    <w:rsid w:val="08DB56BB"/>
    <w:rsid w:val="09C44D03"/>
    <w:rsid w:val="0ABA0CE5"/>
    <w:rsid w:val="10923C44"/>
    <w:rsid w:val="115E6565"/>
    <w:rsid w:val="12536279"/>
    <w:rsid w:val="12FB14C4"/>
    <w:rsid w:val="13DE74C4"/>
    <w:rsid w:val="141B0419"/>
    <w:rsid w:val="1440100D"/>
    <w:rsid w:val="158F59CB"/>
    <w:rsid w:val="15D2211B"/>
    <w:rsid w:val="16E0646F"/>
    <w:rsid w:val="18185610"/>
    <w:rsid w:val="187A0145"/>
    <w:rsid w:val="1BBB628D"/>
    <w:rsid w:val="207E0C90"/>
    <w:rsid w:val="240D49B4"/>
    <w:rsid w:val="251F5A1B"/>
    <w:rsid w:val="25483ABB"/>
    <w:rsid w:val="25B54A0B"/>
    <w:rsid w:val="26F02601"/>
    <w:rsid w:val="27037E79"/>
    <w:rsid w:val="275C5625"/>
    <w:rsid w:val="27DC0223"/>
    <w:rsid w:val="281D5CEB"/>
    <w:rsid w:val="284673E8"/>
    <w:rsid w:val="2A2456C4"/>
    <w:rsid w:val="2A4523D3"/>
    <w:rsid w:val="2A8E3E8A"/>
    <w:rsid w:val="2AEC05FA"/>
    <w:rsid w:val="2BF44BE3"/>
    <w:rsid w:val="2C486645"/>
    <w:rsid w:val="2CA85BD0"/>
    <w:rsid w:val="2CD517A7"/>
    <w:rsid w:val="2ECB6F79"/>
    <w:rsid w:val="30175E1E"/>
    <w:rsid w:val="326D09BF"/>
    <w:rsid w:val="33081892"/>
    <w:rsid w:val="33D351D8"/>
    <w:rsid w:val="33DD50ED"/>
    <w:rsid w:val="34B429D8"/>
    <w:rsid w:val="3765756A"/>
    <w:rsid w:val="38537678"/>
    <w:rsid w:val="391C7D2F"/>
    <w:rsid w:val="395A5B15"/>
    <w:rsid w:val="3C5C2195"/>
    <w:rsid w:val="3CFB398F"/>
    <w:rsid w:val="3F4305CF"/>
    <w:rsid w:val="41C316E0"/>
    <w:rsid w:val="424D3C47"/>
    <w:rsid w:val="44F22819"/>
    <w:rsid w:val="472B2FE1"/>
    <w:rsid w:val="48D06ACB"/>
    <w:rsid w:val="48ED75FE"/>
    <w:rsid w:val="49282AB6"/>
    <w:rsid w:val="4AB22346"/>
    <w:rsid w:val="4B8A35DF"/>
    <w:rsid w:val="4D1F7731"/>
    <w:rsid w:val="4D205082"/>
    <w:rsid w:val="4D74458A"/>
    <w:rsid w:val="4EB353D3"/>
    <w:rsid w:val="50325448"/>
    <w:rsid w:val="50440407"/>
    <w:rsid w:val="50A61029"/>
    <w:rsid w:val="53CA158E"/>
    <w:rsid w:val="56396F0D"/>
    <w:rsid w:val="59A773AB"/>
    <w:rsid w:val="5A301A37"/>
    <w:rsid w:val="5DEC18FC"/>
    <w:rsid w:val="5FD0107A"/>
    <w:rsid w:val="60DC5C90"/>
    <w:rsid w:val="61CE3900"/>
    <w:rsid w:val="627F1227"/>
    <w:rsid w:val="62853F49"/>
    <w:rsid w:val="644C54C2"/>
    <w:rsid w:val="65087AA5"/>
    <w:rsid w:val="65A32901"/>
    <w:rsid w:val="662351D3"/>
    <w:rsid w:val="67C92DB7"/>
    <w:rsid w:val="680B0E87"/>
    <w:rsid w:val="68261E76"/>
    <w:rsid w:val="68AB29F6"/>
    <w:rsid w:val="69E44CA1"/>
    <w:rsid w:val="6A764466"/>
    <w:rsid w:val="6AEF31DF"/>
    <w:rsid w:val="6D4D1B4E"/>
    <w:rsid w:val="6E0D62F4"/>
    <w:rsid w:val="70695926"/>
    <w:rsid w:val="713D702B"/>
    <w:rsid w:val="71BC6AC0"/>
    <w:rsid w:val="71E214A4"/>
    <w:rsid w:val="727E2689"/>
    <w:rsid w:val="73965542"/>
    <w:rsid w:val="753A11F5"/>
    <w:rsid w:val="75D66C25"/>
    <w:rsid w:val="7782192A"/>
    <w:rsid w:val="7B0F28B3"/>
    <w:rsid w:val="7E736B5C"/>
    <w:rsid w:val="7FD64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2021-03-25T08:48:00Z</dcterms:created>
  <dc:creator>Administrator</dc:creator>
  <cp:lastModifiedBy>admin</cp:lastModifiedBy>
  <cp:lastPrinted>2021-03-31T01:38:00Z</cp:lastPrinted>
  <dcterms:modified xsi:type="dcterms:W3CDTF">2021-06-23T09:17:04Z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0CA1702643094154AF41C670B6F1D0CD</vt:lpwstr>
  </property>
</Properties>
</file>